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C75F" w14:textId="7B22E1E7" w:rsidR="002A6B07" w:rsidRDefault="002A6B07" w:rsidP="002A6B07">
      <w:pPr>
        <w:spacing w:line="240" w:lineRule="auto"/>
        <w:ind w:left="2835" w:hanging="2835"/>
        <w:contextualSpacing/>
        <w:jc w:val="thaiDistribute"/>
        <w:rPr>
          <w:rFonts w:ascii="AngsanaUPC" w:hAnsi="AngsanaUPC" w:cs="AngsanaUPC"/>
          <w:sz w:val="32"/>
          <w:szCs w:val="32"/>
        </w:rPr>
      </w:pPr>
      <w:r w:rsidRPr="00F6079B">
        <w:rPr>
          <w:rFonts w:ascii="AngsanaUPC" w:hAnsi="AngsanaUPC" w:cs="AngsanaUPC"/>
          <w:b/>
          <w:bCs/>
          <w:sz w:val="32"/>
          <w:szCs w:val="32"/>
          <w:cs/>
        </w:rPr>
        <w:t>หัวข้อ</w:t>
      </w:r>
      <w:r w:rsidR="00F973FD">
        <w:rPr>
          <w:rFonts w:ascii="AngsanaUPC" w:hAnsi="AngsanaUPC" w:cs="AngsanaUPC" w:hint="cs"/>
          <w:b/>
          <w:bCs/>
          <w:sz w:val="32"/>
          <w:szCs w:val="32"/>
          <w:cs/>
        </w:rPr>
        <w:t>ดุษฎี</w:t>
      </w:r>
      <w:r w:rsidRPr="00F6079B">
        <w:rPr>
          <w:rFonts w:ascii="AngsanaUPC" w:hAnsi="AngsanaUPC" w:cs="AngsanaUPC"/>
          <w:b/>
          <w:bCs/>
          <w:sz w:val="32"/>
          <w:szCs w:val="32"/>
          <w:cs/>
        </w:rPr>
        <w:t>นิพนธ์</w:t>
      </w:r>
      <w:r w:rsidRPr="00F6079B">
        <w:rPr>
          <w:rFonts w:ascii="AngsanaUPC" w:hAnsi="AngsanaUPC" w:cs="AngsanaUPC"/>
          <w:sz w:val="32"/>
          <w:szCs w:val="32"/>
          <w:cs/>
        </w:rPr>
        <w:tab/>
        <w:t>จลน</w:t>
      </w:r>
      <w:r>
        <w:rPr>
          <w:rFonts w:ascii="AngsanaUPC" w:hAnsi="AngsanaUPC" w:cs="AngsanaUPC" w:hint="cs"/>
          <w:sz w:val="32"/>
          <w:szCs w:val="32"/>
          <w:cs/>
        </w:rPr>
        <w:t>พล</w:t>
      </w:r>
      <w:r w:rsidRPr="00F6079B">
        <w:rPr>
          <w:rFonts w:ascii="AngsanaUPC" w:hAnsi="AngsanaUPC" w:cs="AngsanaUPC"/>
          <w:sz w:val="32"/>
          <w:szCs w:val="32"/>
          <w:cs/>
        </w:rPr>
        <w:t>ศาสตร์ของการสร้างกรดสำหรับน้ำเสียโปรตีนในถั</w:t>
      </w:r>
      <w:r>
        <w:rPr>
          <w:rFonts w:ascii="AngsanaUPC" w:hAnsi="AngsanaUPC" w:cs="AngsanaUPC" w:hint="cs"/>
          <w:sz w:val="32"/>
          <w:szCs w:val="32"/>
          <w:cs/>
        </w:rPr>
        <w:t>ง</w:t>
      </w:r>
      <w:r w:rsidR="00F973FD" w:rsidRPr="00F6079B">
        <w:rPr>
          <w:rFonts w:ascii="AngsanaUPC" w:hAnsi="AngsanaUPC" w:cs="AngsanaUPC"/>
          <w:sz w:val="32"/>
          <w:szCs w:val="32"/>
          <w:cs/>
        </w:rPr>
        <w:t>ปฏิกรณ์</w:t>
      </w:r>
    </w:p>
    <w:p w14:paraId="5DF3A899" w14:textId="542A6B6B" w:rsidR="002A6B07" w:rsidRPr="00F6079B" w:rsidRDefault="002A6B07" w:rsidP="002A6B07">
      <w:pPr>
        <w:spacing w:line="360" w:lineRule="auto"/>
        <w:ind w:left="2835" w:hanging="2835"/>
        <w:contextualSpacing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F6079B">
        <w:rPr>
          <w:rFonts w:ascii="AngsanaUPC" w:hAnsi="AngsanaUPC" w:cs="AngsanaUPC"/>
          <w:sz w:val="32"/>
          <w:szCs w:val="32"/>
          <w:cs/>
        </w:rPr>
        <w:t>ซ</w:t>
      </w:r>
      <w:r>
        <w:rPr>
          <w:rFonts w:ascii="AngsanaUPC" w:hAnsi="AngsanaUPC" w:cs="AngsanaUPC" w:hint="cs"/>
          <w:sz w:val="32"/>
          <w:szCs w:val="32"/>
          <w:cs/>
        </w:rPr>
        <w:t>ี</w:t>
      </w:r>
      <w:r w:rsidRPr="00F6079B">
        <w:rPr>
          <w:rFonts w:ascii="AngsanaUPC" w:hAnsi="AngsanaUPC" w:cs="AngsanaUPC"/>
          <w:sz w:val="32"/>
          <w:szCs w:val="32"/>
          <w:cs/>
        </w:rPr>
        <w:t>เอสทีอาร์</w:t>
      </w:r>
    </w:p>
    <w:p w14:paraId="6EF6EE9C" w14:textId="77777777" w:rsidR="002A6B07" w:rsidRPr="00F6079B" w:rsidRDefault="002A6B07" w:rsidP="002A6B07">
      <w:pPr>
        <w:spacing w:line="360" w:lineRule="auto"/>
        <w:ind w:left="2835" w:hanging="2835"/>
        <w:contextualSpacing/>
        <w:jc w:val="thaiDistribute"/>
        <w:rPr>
          <w:rFonts w:ascii="AngsanaUPC" w:hAnsi="AngsanaUPC" w:cs="AngsanaUPC"/>
          <w:sz w:val="32"/>
          <w:szCs w:val="32"/>
        </w:rPr>
      </w:pPr>
      <w:r w:rsidRPr="00F6079B">
        <w:rPr>
          <w:rFonts w:ascii="AngsanaUPC" w:hAnsi="AngsanaUPC" w:cs="AngsanaUPC"/>
          <w:b/>
          <w:bCs/>
          <w:sz w:val="32"/>
          <w:szCs w:val="32"/>
          <w:cs/>
        </w:rPr>
        <w:t>ผู้เขียน</w:t>
      </w:r>
      <w:r w:rsidRPr="00F6079B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F6079B">
        <w:rPr>
          <w:rFonts w:ascii="AngsanaUPC" w:hAnsi="AngsanaUPC" w:cs="AngsanaUPC"/>
          <w:sz w:val="32"/>
          <w:szCs w:val="32"/>
          <w:cs/>
        </w:rPr>
        <w:t>นางสาวพ</w:t>
      </w:r>
      <w:proofErr w:type="spellStart"/>
      <w:r w:rsidRPr="00F6079B">
        <w:rPr>
          <w:rFonts w:ascii="AngsanaUPC" w:hAnsi="AngsanaUPC" w:cs="AngsanaUPC"/>
          <w:sz w:val="32"/>
          <w:szCs w:val="32"/>
          <w:cs/>
        </w:rPr>
        <w:t>ชรวรร</w:t>
      </w:r>
      <w:proofErr w:type="spellEnd"/>
      <w:r w:rsidRPr="00F6079B">
        <w:rPr>
          <w:rFonts w:ascii="AngsanaUPC" w:hAnsi="AngsanaUPC" w:cs="AngsanaUPC"/>
          <w:sz w:val="32"/>
          <w:szCs w:val="32"/>
          <w:cs/>
        </w:rPr>
        <w:t>ณ หาญใจ</w:t>
      </w:r>
    </w:p>
    <w:p w14:paraId="122CC6C5" w14:textId="5681B5DA" w:rsidR="002A6B07" w:rsidRPr="00F6079B" w:rsidRDefault="002A6B07" w:rsidP="002A6B07">
      <w:pPr>
        <w:spacing w:line="360" w:lineRule="auto"/>
        <w:ind w:left="2835" w:hanging="2835"/>
        <w:contextualSpacing/>
        <w:jc w:val="thaiDistribute"/>
        <w:rPr>
          <w:rFonts w:ascii="AngsanaUPC" w:hAnsi="AngsanaUPC" w:cs="AngsanaUPC"/>
          <w:sz w:val="32"/>
          <w:szCs w:val="32"/>
          <w:lang w:val="en-GB"/>
        </w:rPr>
      </w:pPr>
      <w:r w:rsidRPr="00F6079B">
        <w:rPr>
          <w:rFonts w:ascii="AngsanaUPC" w:hAnsi="AngsanaUPC" w:cs="AngsanaUPC"/>
          <w:b/>
          <w:bCs/>
          <w:sz w:val="32"/>
          <w:szCs w:val="32"/>
          <w:cs/>
        </w:rPr>
        <w:t>ปริญญา</w:t>
      </w:r>
      <w:r w:rsidRPr="00F6079B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F6079B">
        <w:rPr>
          <w:rFonts w:ascii="AngsanaUPC" w:hAnsi="AngsanaUPC" w:cs="AngsanaUPC"/>
          <w:sz w:val="32"/>
          <w:szCs w:val="32"/>
          <w:cs/>
        </w:rPr>
        <w:t>วิศวกรรม</w:t>
      </w:r>
      <w:r w:rsidR="00D92BB6">
        <w:rPr>
          <w:rFonts w:ascii="AngsanaUPC" w:hAnsi="AngsanaUPC" w:cs="AngsanaUPC" w:hint="cs"/>
          <w:sz w:val="32"/>
          <w:szCs w:val="32"/>
          <w:cs/>
        </w:rPr>
        <w:t>ศาสตร</w:t>
      </w:r>
      <w:bookmarkStart w:id="0" w:name="_GoBack"/>
      <w:bookmarkEnd w:id="0"/>
      <w:r w:rsidRPr="00F6079B">
        <w:rPr>
          <w:rFonts w:ascii="AngsanaUPC" w:hAnsi="AngsanaUPC" w:cs="AngsanaUPC"/>
          <w:sz w:val="32"/>
          <w:szCs w:val="32"/>
          <w:cs/>
        </w:rPr>
        <w:t>ดุษ</w:t>
      </w:r>
      <w:r w:rsidR="001275D1">
        <w:rPr>
          <w:rFonts w:ascii="AngsanaUPC" w:hAnsi="AngsanaUPC" w:cs="AngsanaUPC" w:hint="cs"/>
          <w:sz w:val="32"/>
          <w:szCs w:val="32"/>
          <w:cs/>
        </w:rPr>
        <w:t>ฎี</w:t>
      </w:r>
      <w:r w:rsidRPr="00F6079B">
        <w:rPr>
          <w:rFonts w:ascii="AngsanaUPC" w:hAnsi="AngsanaUPC" w:cs="AngsanaUPC"/>
          <w:sz w:val="32"/>
          <w:szCs w:val="32"/>
          <w:cs/>
        </w:rPr>
        <w:t xml:space="preserve">บัณฑิต </w:t>
      </w:r>
      <w:r w:rsidRPr="00F6079B">
        <w:rPr>
          <w:rFonts w:ascii="AngsanaUPC" w:hAnsi="AngsanaUPC" w:cs="AngsanaUPC"/>
          <w:sz w:val="32"/>
          <w:szCs w:val="32"/>
          <w:cs/>
          <w:lang w:val="en-GB"/>
        </w:rPr>
        <w:t>(</w:t>
      </w:r>
      <w:r w:rsidRPr="00F6079B">
        <w:rPr>
          <w:rFonts w:ascii="AngsanaUPC" w:hAnsi="AngsanaUPC" w:cs="AngsanaUPC"/>
          <w:sz w:val="32"/>
          <w:szCs w:val="32"/>
          <w:cs/>
        </w:rPr>
        <w:t>วิศวกรรมสิ่งแวดล้อม</w:t>
      </w:r>
      <w:r w:rsidRPr="00F6079B">
        <w:rPr>
          <w:rFonts w:ascii="AngsanaUPC" w:hAnsi="AngsanaUPC" w:cs="AngsanaUPC"/>
          <w:sz w:val="32"/>
          <w:szCs w:val="32"/>
          <w:cs/>
          <w:lang w:val="en-GB"/>
        </w:rPr>
        <w:t>)</w:t>
      </w:r>
    </w:p>
    <w:p w14:paraId="5AD21CDA" w14:textId="5E2AD52B" w:rsidR="002A6B07" w:rsidRDefault="00F973FD" w:rsidP="00F973FD">
      <w:pPr>
        <w:spacing w:line="240" w:lineRule="auto"/>
        <w:ind w:left="2835" w:hanging="2835"/>
        <w:contextualSpacing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คณะกรรมการที่</w:t>
      </w:r>
      <w:r w:rsidR="002A6B07" w:rsidRPr="00F6079B">
        <w:rPr>
          <w:rFonts w:ascii="AngsanaUPC" w:hAnsi="AngsanaUPC" w:cs="AngsanaUPC"/>
          <w:b/>
          <w:bCs/>
          <w:sz w:val="32"/>
          <w:szCs w:val="32"/>
          <w:cs/>
        </w:rPr>
        <w:t>ปรึกษา</w:t>
      </w:r>
      <w:r w:rsidR="002A6B07" w:rsidRPr="00F6079B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="002A6B07" w:rsidRPr="00F6079B">
        <w:rPr>
          <w:rFonts w:ascii="AngsanaUPC" w:hAnsi="AngsanaUPC" w:cs="AngsanaUPC"/>
          <w:sz w:val="32"/>
          <w:szCs w:val="32"/>
          <w:cs/>
        </w:rPr>
        <w:t>ร</w:t>
      </w:r>
      <w:r>
        <w:rPr>
          <w:rFonts w:ascii="AngsanaUPC" w:hAnsi="AngsanaUPC" w:cs="AngsanaUPC" w:hint="cs"/>
          <w:sz w:val="32"/>
          <w:szCs w:val="32"/>
          <w:cs/>
        </w:rPr>
        <w:t>องศาสตราจารย์</w:t>
      </w:r>
      <w:r w:rsidR="002A6B07" w:rsidRPr="00F6079B">
        <w:rPr>
          <w:rFonts w:ascii="AngsanaUPC" w:hAnsi="AngsanaUPC" w:cs="AngsanaUPC"/>
          <w:sz w:val="32"/>
          <w:szCs w:val="32"/>
          <w:cs/>
        </w:rPr>
        <w:t xml:space="preserve"> ดร. เสนีย์ กาญจนวงศ์</w: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อาจารย์ที่ปรึกษาหลัก</w:t>
      </w:r>
    </w:p>
    <w:p w14:paraId="2C751C37" w14:textId="67C9869B" w:rsidR="00F973FD" w:rsidRDefault="00F973FD" w:rsidP="00A6782D">
      <w:pPr>
        <w:spacing w:line="240" w:lineRule="auto"/>
        <w:ind w:left="2835"/>
        <w:contextualSpacing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รองศาสตราจารย์ สมใจ กาญจนวงศ์</w: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อาจารย์ที่ปรึกษาร่วม</w:t>
      </w:r>
    </w:p>
    <w:p w14:paraId="1F52ADE8" w14:textId="393DCA04" w:rsidR="00F973FD" w:rsidRPr="005A496D" w:rsidRDefault="00F973FD" w:rsidP="00A6782D">
      <w:pPr>
        <w:spacing w:line="480" w:lineRule="auto"/>
        <w:ind w:left="2835"/>
        <w:contextualSpacing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ผู้ช่วยศาสตราจารย์ ดร. ปฏิรูป ผลจันทร์</w: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อาจารย์ที่ปรึกษาร่วม</w:t>
      </w:r>
    </w:p>
    <w:p w14:paraId="49A9B442" w14:textId="77777777" w:rsidR="002A6B07" w:rsidRPr="009A5B8B" w:rsidRDefault="002A6B07" w:rsidP="002A6B07">
      <w:pPr>
        <w:spacing w:line="480" w:lineRule="auto"/>
        <w:ind w:left="2835" w:hanging="2835"/>
        <w:contextualSpacing/>
        <w:jc w:val="center"/>
        <w:rPr>
          <w:rFonts w:ascii="AngsanaUPC" w:hAnsi="AngsanaUPC" w:cs="AngsanaUPC"/>
          <w:b/>
          <w:bCs/>
          <w:sz w:val="40"/>
          <w:szCs w:val="40"/>
          <w:lang w:val="en-GB"/>
        </w:rPr>
      </w:pPr>
      <w:r w:rsidRPr="009A5B8B">
        <w:rPr>
          <w:rFonts w:ascii="AngsanaUPC" w:hAnsi="AngsanaUPC" w:cs="AngsanaUPC"/>
          <w:b/>
          <w:bCs/>
          <w:sz w:val="40"/>
          <w:szCs w:val="40"/>
          <w:cs/>
          <w:lang w:val="en-GB"/>
        </w:rPr>
        <w:t>บทคัดย่อ</w:t>
      </w:r>
    </w:p>
    <w:p w14:paraId="53595C31" w14:textId="5BD89BF7" w:rsidR="0089592B" w:rsidRPr="00F973FD" w:rsidRDefault="002A6B07" w:rsidP="00F973FD">
      <w:pPr>
        <w:spacing w:line="240" w:lineRule="auto"/>
        <w:ind w:firstLine="720"/>
        <w:contextualSpacing/>
        <w:jc w:val="thaiDistribute"/>
        <w:rPr>
          <w:rFonts w:ascii="AngsanaUPC" w:hAnsi="AngsanaUPC" w:cs="AngsanaUPC"/>
          <w:sz w:val="32"/>
          <w:szCs w:val="32"/>
          <w:lang w:val="en-GB"/>
        </w:rPr>
        <w:sectPr w:rsidR="0089592B" w:rsidRPr="00F973FD" w:rsidSect="0089592B">
          <w:footerReference w:type="default" r:id="rId6"/>
          <w:pgSz w:w="11907" w:h="16840" w:code="9"/>
          <w:pgMar w:top="1956" w:right="1077" w:bottom="1985" w:left="1786" w:header="709" w:footer="142" w:gutter="0"/>
          <w:pgNumType w:fmt="lowerLetter" w:start="4"/>
          <w:cols w:space="708"/>
          <w:docGrid w:linePitch="360"/>
        </w:sectPr>
      </w:pPr>
      <w:r w:rsidRPr="00066F19">
        <w:rPr>
          <w:rFonts w:ascii="AngsanaUPC" w:hAnsi="AngsanaUPC" w:cs="AngsanaUPC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FB3D" wp14:editId="3D09317F">
                <wp:simplePos x="0" y="0"/>
                <wp:positionH relativeFrom="column">
                  <wp:posOffset>2557780</wp:posOffset>
                </wp:positionH>
                <wp:positionV relativeFrom="paragraph">
                  <wp:posOffset>6738741</wp:posOffset>
                </wp:positionV>
                <wp:extent cx="287676" cy="297950"/>
                <wp:effectExtent l="0" t="0" r="1714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76" cy="29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382D87" w14:textId="77777777" w:rsidR="00FF2B36" w:rsidRPr="00F14A82" w:rsidRDefault="00FF2B36" w:rsidP="002A6B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4EFB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1.4pt;margin-top:530.6pt;width:22.65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" fillcolor="white [3201]" strokecolor="white [3212]" strokeweight=".5pt">
                <v:textbox>
                  <w:txbxContent>
                    <w:p w14:paraId="06382D87" w14:textId="77777777" w:rsidR="00FF2B36" w:rsidRPr="00F14A82" w:rsidRDefault="00FF2B36" w:rsidP="002A6B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066F19">
        <w:rPr>
          <w:rFonts w:ascii="AngsanaUPC" w:hAnsi="AngsanaUPC" w:cs="AngsanaUPC"/>
          <w:sz w:val="32"/>
          <w:szCs w:val="32"/>
          <w:cs/>
        </w:rPr>
        <w:t>งานวิจัยนี้มีวัตถุประสงค์เพื่อศึกษาหาสภาวะที่เหมาะต่อการสร้างกรดและหาค่าทางจลน์ศาสตร์ของกระบวนการหมักกรดสำหรับน้ำเสียโปรตีน</w:t>
      </w:r>
      <w:r w:rsidR="001275D1">
        <w:rPr>
          <w:rFonts w:ascii="AngsanaUPC" w:hAnsi="AngsanaUPC" w:cs="AngsanaUPC" w:hint="cs"/>
          <w:sz w:val="32"/>
          <w:szCs w:val="32"/>
          <w:cs/>
        </w:rPr>
        <w:t xml:space="preserve"> โดยทำ</w:t>
      </w:r>
      <w:r w:rsidRPr="00066F19">
        <w:rPr>
          <w:rFonts w:ascii="AngsanaUPC" w:hAnsi="AngsanaUPC" w:cs="AngsanaUPC"/>
          <w:sz w:val="32"/>
          <w:szCs w:val="32"/>
          <w:cs/>
        </w:rPr>
        <w:t>การศึกษาผล</w:t>
      </w:r>
      <w:r w:rsidR="001275D1">
        <w:rPr>
          <w:rFonts w:ascii="AngsanaUPC" w:hAnsi="AngsanaUPC" w:cs="AngsanaUPC" w:hint="cs"/>
          <w:sz w:val="32"/>
          <w:szCs w:val="32"/>
          <w:cs/>
        </w:rPr>
        <w:t>ของ</w:t>
      </w:r>
      <w:r w:rsidRPr="00066F19">
        <w:rPr>
          <w:rFonts w:ascii="AngsanaUPC" w:hAnsi="AngsanaUPC" w:cs="AngsanaUPC"/>
          <w:sz w:val="32"/>
          <w:szCs w:val="32"/>
          <w:cs/>
        </w:rPr>
        <w:t xml:space="preserve">ระยะเวลากักเก็บน้ำ </w:t>
      </w:r>
      <w:r>
        <w:rPr>
          <w:rFonts w:ascii="AngsanaUPC" w:hAnsi="AngsanaUPC" w:cs="AngsanaUPC" w:hint="cs"/>
          <w:sz w:val="32"/>
          <w:szCs w:val="32"/>
          <w:cs/>
          <w:lang w:val="en-GB"/>
        </w:rPr>
        <w:t>พีเอช</w:t>
      </w:r>
      <w:r w:rsidRPr="00066F19">
        <w:rPr>
          <w:rFonts w:ascii="AngsanaUPC" w:hAnsi="AngsanaUPC" w:cs="AngsanaUPC"/>
          <w:sz w:val="32"/>
          <w:szCs w:val="32"/>
        </w:rPr>
        <w:t xml:space="preserve"> </w:t>
      </w:r>
      <w:r w:rsidRPr="00066F19">
        <w:rPr>
          <w:rFonts w:ascii="AngsanaUPC" w:hAnsi="AngsanaUPC" w:cs="AngsanaUPC"/>
          <w:sz w:val="32"/>
          <w:szCs w:val="32"/>
          <w:cs/>
        </w:rPr>
        <w:t>และ</w:t>
      </w:r>
      <w:r w:rsidR="001275D1">
        <w:rPr>
          <w:rFonts w:ascii="AngsanaUPC" w:hAnsi="AngsanaUPC" w:cs="AngsanaUPC" w:hint="cs"/>
          <w:sz w:val="32"/>
          <w:szCs w:val="32"/>
          <w:cs/>
        </w:rPr>
        <w:t>ความเข้มข้นน้ำเข้า</w:t>
      </w:r>
      <w:r w:rsidRPr="00066F19">
        <w:rPr>
          <w:rFonts w:ascii="AngsanaUPC" w:hAnsi="AngsanaUPC" w:cs="AngsanaUPC"/>
          <w:sz w:val="32"/>
          <w:szCs w:val="32"/>
          <w:cs/>
          <w:lang w:val="en-GB"/>
        </w:rPr>
        <w:t xml:space="preserve"> </w:t>
      </w:r>
      <w:r w:rsidR="001275D1">
        <w:rPr>
          <w:rFonts w:ascii="AngsanaUPC" w:hAnsi="AngsanaUPC" w:cs="AngsanaUPC" w:hint="cs"/>
          <w:sz w:val="32"/>
          <w:szCs w:val="32"/>
          <w:cs/>
        </w:rPr>
        <w:t>การทดลองใช้</w:t>
      </w:r>
      <w:r w:rsidRPr="00066F19">
        <w:rPr>
          <w:rFonts w:ascii="AngsanaUPC" w:hAnsi="AngsanaUPC" w:cs="AngsanaUPC"/>
          <w:sz w:val="32"/>
          <w:szCs w:val="32"/>
          <w:cs/>
        </w:rPr>
        <w:t>น้ำเสียโปรตีนสังเคราะห์ในถังปฏิกรณ์ซีเอสทีอาร์</w:t>
      </w:r>
      <w:r w:rsidR="001275D1">
        <w:rPr>
          <w:rFonts w:ascii="AngsanaUPC" w:hAnsi="AngsanaUPC" w:cs="AngsanaUPC" w:hint="cs"/>
          <w:sz w:val="32"/>
          <w:szCs w:val="32"/>
          <w:cs/>
        </w:rPr>
        <w:t>ขนาด 2 ลิตร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066F19">
        <w:rPr>
          <w:rFonts w:ascii="AngsanaUPC" w:hAnsi="AngsanaUPC" w:cs="AngsanaUPC"/>
          <w:sz w:val="32"/>
          <w:szCs w:val="32"/>
          <w:cs/>
        </w:rPr>
        <w:t xml:space="preserve">น้ำเสียมี </w:t>
      </w:r>
      <w:r w:rsidRPr="00066F19">
        <w:rPr>
          <w:rFonts w:ascii="AngsanaUPC" w:hAnsi="AngsanaUPC" w:cs="AngsanaUPC"/>
          <w:sz w:val="32"/>
          <w:szCs w:val="32"/>
          <w:lang w:val="en-GB"/>
        </w:rPr>
        <w:t xml:space="preserve">3 </w:t>
      </w:r>
      <w:r w:rsidRPr="00066F19">
        <w:rPr>
          <w:rFonts w:ascii="AngsanaUPC" w:hAnsi="AngsanaUPC" w:cs="AngsanaUPC"/>
          <w:sz w:val="32"/>
          <w:szCs w:val="32"/>
          <w:cs/>
        </w:rPr>
        <w:t>ชนิดได้แก่ น้ำเสียโปรตี</w:t>
      </w:r>
      <w:r>
        <w:rPr>
          <w:rFonts w:ascii="AngsanaUPC" w:hAnsi="AngsanaUPC" w:cs="AngsanaUPC" w:hint="cs"/>
          <w:sz w:val="32"/>
          <w:szCs w:val="32"/>
          <w:cs/>
        </w:rPr>
        <w:t>น</w:t>
      </w:r>
      <w:r w:rsidRPr="00066F19">
        <w:rPr>
          <w:rFonts w:ascii="AngsanaUPC" w:hAnsi="AngsanaUPC" w:cs="AngsanaUPC"/>
          <w:sz w:val="32"/>
          <w:szCs w:val="32"/>
          <w:cs/>
        </w:rPr>
        <w:t>เวย์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066F19">
        <w:rPr>
          <w:rFonts w:ascii="AngsanaUPC" w:hAnsi="AngsanaUPC" w:cs="AngsanaUPC"/>
          <w:sz w:val="32"/>
          <w:szCs w:val="32"/>
          <w:cs/>
        </w:rPr>
        <w:t xml:space="preserve">น้ำเสียโปรตีนสารสกัดจากยีสต์ และน้ำเสียโปรตีนไข่แดง การทำงานของถังปฏิกรณ์ซีเอสทีอาร์ภายใต้สภาวะแบบต่อเนื่องที่อุณหภูมิบรรยากาศศึกษาผลของระยะเวลากักเก็บน้ำที่ </w:t>
      </w:r>
      <w:r w:rsidRPr="00066F19">
        <w:rPr>
          <w:rFonts w:ascii="AngsanaUPC" w:hAnsi="AngsanaUPC" w:cs="AngsanaUPC"/>
          <w:sz w:val="32"/>
          <w:szCs w:val="32"/>
          <w:lang w:val="en-GB"/>
        </w:rPr>
        <w:t xml:space="preserve">4 </w:t>
      </w:r>
      <w:r w:rsidRPr="00066F19">
        <w:rPr>
          <w:rFonts w:ascii="AngsanaUPC" w:hAnsi="AngsanaUPC" w:cs="AngsanaUPC"/>
          <w:sz w:val="32"/>
          <w:szCs w:val="32"/>
          <w:cs/>
          <w:lang w:val="en-GB"/>
        </w:rPr>
        <w:t xml:space="preserve">– </w:t>
      </w:r>
      <w:r w:rsidRPr="00066F19">
        <w:rPr>
          <w:rFonts w:ascii="AngsanaUPC" w:hAnsi="AngsanaUPC" w:cs="AngsanaUPC"/>
          <w:sz w:val="32"/>
          <w:szCs w:val="32"/>
          <w:lang w:val="en-GB"/>
        </w:rPr>
        <w:t xml:space="preserve">48 </w:t>
      </w:r>
      <w:r w:rsidRPr="00066F19">
        <w:rPr>
          <w:rFonts w:ascii="AngsanaUPC" w:hAnsi="AngsanaUPC" w:cs="AngsanaUPC"/>
          <w:sz w:val="32"/>
          <w:szCs w:val="32"/>
          <w:cs/>
        </w:rPr>
        <w:t>ชั่วโมงพบว่าระยะเวลากักเก็บน้ำที่เหมาะสมต่อการหมักกรดในน้ำเสียโปรตีน</w:t>
      </w:r>
      <w:r>
        <w:rPr>
          <w:rFonts w:ascii="AngsanaUPC" w:hAnsi="AngsanaUPC" w:cs="AngsanaUPC" w:hint="cs"/>
          <w:sz w:val="32"/>
          <w:szCs w:val="32"/>
          <w:cs/>
        </w:rPr>
        <w:t>เวย์และสารสกัดจากยีสต์</w:t>
      </w:r>
      <w:r w:rsidRPr="00066F19">
        <w:rPr>
          <w:rFonts w:ascii="AngsanaUPC" w:hAnsi="AngsanaUPC" w:cs="AngsanaUPC"/>
          <w:sz w:val="32"/>
          <w:szCs w:val="32"/>
          <w:cs/>
        </w:rPr>
        <w:t xml:space="preserve">คือ </w:t>
      </w:r>
      <w:r w:rsidRPr="00066F19">
        <w:rPr>
          <w:rFonts w:ascii="AngsanaUPC" w:hAnsi="AngsanaUPC" w:cs="AngsanaUPC"/>
          <w:sz w:val="32"/>
          <w:szCs w:val="32"/>
          <w:lang w:val="en-GB"/>
        </w:rPr>
        <w:t>4</w:t>
      </w:r>
      <w:r>
        <w:rPr>
          <w:rFonts w:ascii="AngsanaUPC" w:hAnsi="AngsanaUPC" w:cs="AngsanaUPC" w:hint="cs"/>
          <w:sz w:val="32"/>
          <w:szCs w:val="32"/>
          <w:cs/>
          <w:lang w:val="en-GB"/>
        </w:rPr>
        <w:t xml:space="preserve"> </w:t>
      </w:r>
      <w:r w:rsidRPr="00066F19">
        <w:rPr>
          <w:rFonts w:ascii="AngsanaUPC" w:hAnsi="AngsanaUPC" w:cs="AngsanaUPC"/>
          <w:sz w:val="32"/>
          <w:szCs w:val="32"/>
          <w:cs/>
        </w:rPr>
        <w:t>ชั่วโมง</w:t>
      </w:r>
      <w:r w:rsidR="001275D1">
        <w:rPr>
          <w:rFonts w:ascii="AngsanaUPC" w:hAnsi="AngsanaUPC" w:cs="AngsanaUPC" w:hint="cs"/>
          <w:sz w:val="32"/>
          <w:szCs w:val="32"/>
          <w:cs/>
        </w:rPr>
        <w:t xml:space="preserve"> มีประสิทธิภาพการสร้างกรด 30.9</w:t>
      </w:r>
      <w:r w:rsidR="001275D1">
        <w:rPr>
          <w:rFonts w:ascii="AngsanaUPC" w:hAnsi="AngsanaUPC" w:cs="AngsanaUPC"/>
          <w:sz w:val="32"/>
          <w:szCs w:val="32"/>
          <w:lang w:val="en-GB"/>
        </w:rPr>
        <w:t xml:space="preserve">% </w:t>
      </w:r>
      <w:r w:rsidR="001275D1">
        <w:rPr>
          <w:rFonts w:ascii="AngsanaUPC" w:hAnsi="AngsanaUPC" w:cs="AngsanaUPC" w:hint="cs"/>
          <w:sz w:val="32"/>
          <w:szCs w:val="32"/>
          <w:cs/>
          <w:lang w:val="en-GB"/>
        </w:rPr>
        <w:t>และ 3.0</w:t>
      </w:r>
      <w:r w:rsidR="001275D1">
        <w:rPr>
          <w:rFonts w:ascii="AngsanaUPC" w:hAnsi="AngsanaUPC" w:cs="AngsanaUPC"/>
          <w:sz w:val="32"/>
          <w:szCs w:val="32"/>
          <w:lang w:val="en-GB"/>
        </w:rPr>
        <w:t>%</w:t>
      </w:r>
      <w:r w:rsidR="001275D1">
        <w:rPr>
          <w:rFonts w:ascii="AngsanaUPC" w:hAnsi="AngsanaUPC" w:cs="AngsanaUPC" w:hint="cs"/>
          <w:sz w:val="32"/>
          <w:szCs w:val="32"/>
          <w:cs/>
          <w:lang w:val="en-GB"/>
        </w:rPr>
        <w:t xml:space="preserve">ตามลำดับ </w:t>
      </w:r>
      <w:r>
        <w:rPr>
          <w:rFonts w:ascii="AngsanaUPC" w:hAnsi="AngsanaUPC" w:cs="AngsanaUPC" w:hint="cs"/>
          <w:sz w:val="32"/>
          <w:szCs w:val="32"/>
          <w:cs/>
        </w:rPr>
        <w:t>ขณะที่น้ำเสียไข่แดงพบที่ 24 ชั่วโมง</w:t>
      </w:r>
      <w:r w:rsidR="001275D1">
        <w:rPr>
          <w:rFonts w:ascii="AngsanaUPC" w:hAnsi="AngsanaUPC" w:cs="AngsanaUPC" w:hint="cs"/>
          <w:sz w:val="32"/>
          <w:szCs w:val="32"/>
          <w:cs/>
        </w:rPr>
        <w:t>มีประสิทธิภาพการสร้างกรด 12.2</w:t>
      </w:r>
      <w:r w:rsidR="001275D1">
        <w:rPr>
          <w:rFonts w:ascii="AngsanaUPC" w:hAnsi="AngsanaUPC" w:cs="AngsanaUPC"/>
          <w:sz w:val="32"/>
          <w:szCs w:val="32"/>
          <w:lang w:val="en-GB"/>
        </w:rPr>
        <w:t>%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066F19">
        <w:rPr>
          <w:rFonts w:ascii="AngsanaUPC" w:hAnsi="AngsanaUPC" w:cs="AngsanaUPC"/>
          <w:sz w:val="32"/>
          <w:szCs w:val="32"/>
          <w:cs/>
        </w:rPr>
        <w:t>ระยะเวลากักเก็บน้ำมีผลต่อกระบวนการหมักกรด ยิ่งใช้ระยะเวลากักเก็บน้อย</w:t>
      </w:r>
      <w:r>
        <w:rPr>
          <w:rFonts w:ascii="AngsanaUPC" w:hAnsi="AngsanaUPC" w:cs="AngsanaUPC" w:hint="cs"/>
          <w:sz w:val="32"/>
          <w:szCs w:val="32"/>
          <w:cs/>
        </w:rPr>
        <w:t>ประสิทธิภาพ</w:t>
      </w:r>
      <w:r w:rsidRPr="00066F19">
        <w:rPr>
          <w:rFonts w:ascii="AngsanaUPC" w:hAnsi="AngsanaUPC" w:cs="AngsanaUPC"/>
          <w:sz w:val="32"/>
          <w:szCs w:val="32"/>
          <w:cs/>
        </w:rPr>
        <w:t>การหมักกรด</w:t>
      </w:r>
      <w:r w:rsidR="001275D1">
        <w:rPr>
          <w:rFonts w:ascii="AngsanaUPC" w:hAnsi="AngsanaUPC" w:cs="AngsanaUPC" w:hint="cs"/>
          <w:sz w:val="32"/>
          <w:szCs w:val="32"/>
          <w:cs/>
        </w:rPr>
        <w:t>จะ</w:t>
      </w:r>
      <w:r w:rsidRPr="00066F19">
        <w:rPr>
          <w:rFonts w:ascii="AngsanaUPC" w:hAnsi="AngsanaUPC" w:cs="AngsanaUPC"/>
          <w:sz w:val="32"/>
          <w:szCs w:val="32"/>
          <w:cs/>
        </w:rPr>
        <w:t>เพิ่มมากขึ้น จากผลการศึกษาของพีเอชที่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066F19">
        <w:rPr>
          <w:rFonts w:ascii="AngsanaUPC" w:hAnsi="AngsanaUPC" w:cs="AngsanaUPC"/>
          <w:sz w:val="32"/>
          <w:szCs w:val="32"/>
          <w:cs/>
        </w:rPr>
        <w:t xml:space="preserve">ระยะเวลากักเก็บน้ำที่ </w:t>
      </w:r>
      <w:r w:rsidRPr="00066F19">
        <w:rPr>
          <w:rFonts w:ascii="AngsanaUPC" w:hAnsi="AngsanaUPC" w:cs="AngsanaUPC"/>
          <w:sz w:val="32"/>
          <w:szCs w:val="32"/>
          <w:lang w:val="en-GB"/>
        </w:rPr>
        <w:t xml:space="preserve">4 </w:t>
      </w:r>
      <w:r w:rsidRPr="00066F19">
        <w:rPr>
          <w:rFonts w:ascii="AngsanaUPC" w:hAnsi="AngsanaUPC" w:cs="AngsanaUPC"/>
          <w:sz w:val="32"/>
          <w:szCs w:val="32"/>
          <w:cs/>
        </w:rPr>
        <w:t xml:space="preserve">ชั่วโมงโดยเมื่อเปลี่ยนค่าพีเอชในช่วง </w:t>
      </w:r>
      <w:r w:rsidRPr="00066F19">
        <w:rPr>
          <w:rFonts w:ascii="AngsanaUPC" w:hAnsi="AngsanaUPC" w:cs="AngsanaUPC"/>
          <w:sz w:val="32"/>
          <w:szCs w:val="32"/>
          <w:lang w:val="en-GB"/>
        </w:rPr>
        <w:t>4</w:t>
      </w:r>
      <w:r w:rsidRPr="00066F19">
        <w:rPr>
          <w:rFonts w:ascii="AngsanaUPC" w:hAnsi="AngsanaUPC" w:cs="AngsanaUPC"/>
          <w:sz w:val="32"/>
          <w:szCs w:val="32"/>
          <w:cs/>
          <w:lang w:val="en-GB"/>
        </w:rPr>
        <w:t>.</w:t>
      </w:r>
      <w:r w:rsidRPr="00066F19">
        <w:rPr>
          <w:rFonts w:ascii="AngsanaUPC" w:hAnsi="AngsanaUPC" w:cs="AngsanaUPC"/>
          <w:sz w:val="32"/>
          <w:szCs w:val="32"/>
          <w:lang w:val="en-GB"/>
        </w:rPr>
        <w:t xml:space="preserve">0 </w:t>
      </w:r>
      <w:r w:rsidRPr="00066F19">
        <w:rPr>
          <w:rFonts w:ascii="AngsanaUPC" w:hAnsi="AngsanaUPC" w:cs="AngsanaUPC"/>
          <w:sz w:val="32"/>
          <w:szCs w:val="32"/>
          <w:cs/>
          <w:lang w:val="en-GB"/>
        </w:rPr>
        <w:t xml:space="preserve">– </w:t>
      </w:r>
      <w:r w:rsidRPr="00066F19">
        <w:rPr>
          <w:rFonts w:ascii="AngsanaUPC" w:hAnsi="AngsanaUPC" w:cs="AngsanaUPC"/>
          <w:sz w:val="32"/>
          <w:szCs w:val="32"/>
          <w:lang w:val="en-GB"/>
        </w:rPr>
        <w:t>7</w:t>
      </w:r>
      <w:r w:rsidRPr="00066F19">
        <w:rPr>
          <w:rFonts w:ascii="AngsanaUPC" w:hAnsi="AngsanaUPC" w:cs="AngsanaUPC"/>
          <w:sz w:val="32"/>
          <w:szCs w:val="32"/>
          <w:cs/>
          <w:lang w:val="en-GB"/>
        </w:rPr>
        <w:t>.</w:t>
      </w:r>
      <w:r w:rsidRPr="00066F19">
        <w:rPr>
          <w:rFonts w:ascii="AngsanaUPC" w:hAnsi="AngsanaUPC" w:cs="AngsanaUPC"/>
          <w:sz w:val="32"/>
          <w:szCs w:val="32"/>
          <w:lang w:val="en-GB"/>
        </w:rPr>
        <w:t>0</w:t>
      </w:r>
      <w:r w:rsidRPr="00066F19">
        <w:rPr>
          <w:rFonts w:ascii="AngsanaUPC" w:hAnsi="AngsanaUPC" w:cs="AngsanaUPC"/>
          <w:sz w:val="32"/>
          <w:szCs w:val="32"/>
          <w:cs/>
        </w:rPr>
        <w:t xml:space="preserve"> พบว่าค่าพีเอช</w:t>
      </w:r>
      <w:r w:rsidR="001275D1">
        <w:rPr>
          <w:rFonts w:ascii="AngsanaUPC" w:hAnsi="AngsanaUPC" w:cs="AngsanaUPC" w:hint="cs"/>
          <w:sz w:val="32"/>
          <w:szCs w:val="32"/>
          <w:cs/>
        </w:rPr>
        <w:t xml:space="preserve"> ไม่มีผลมากนักกับน้ำ</w:t>
      </w:r>
      <w:r w:rsidR="00FF2B36">
        <w:rPr>
          <w:rFonts w:ascii="AngsanaUPC" w:hAnsi="AngsanaUPC" w:cs="AngsanaUPC" w:hint="cs"/>
          <w:sz w:val="32"/>
          <w:szCs w:val="32"/>
          <w:cs/>
        </w:rPr>
        <w:t>เ</w:t>
      </w:r>
      <w:r w:rsidR="001275D1">
        <w:rPr>
          <w:rFonts w:ascii="AngsanaUPC" w:hAnsi="AngsanaUPC" w:cs="AngsanaUPC" w:hint="cs"/>
          <w:sz w:val="32"/>
          <w:szCs w:val="32"/>
          <w:cs/>
        </w:rPr>
        <w:t>สียยีสต์และไข่แดง สภาวะพีเอช</w:t>
      </w:r>
      <w:r w:rsidRPr="00066F19">
        <w:rPr>
          <w:rFonts w:ascii="AngsanaUPC" w:hAnsi="AngsanaUPC" w:cs="AngsanaUPC"/>
          <w:sz w:val="32"/>
          <w:szCs w:val="32"/>
          <w:cs/>
        </w:rPr>
        <w:t>ที่เหมาะสมต่อการหมักกรด</w:t>
      </w:r>
      <w:r>
        <w:rPr>
          <w:rFonts w:ascii="AngsanaUPC" w:hAnsi="AngsanaUPC" w:cs="AngsanaUPC" w:hint="cs"/>
          <w:sz w:val="32"/>
          <w:szCs w:val="32"/>
          <w:cs/>
        </w:rPr>
        <w:t>ในน้ำเสียโปรตีนทั้ง 3 ชนิด คือไม่มีการปรับพีเอชให้แก่ระบบ</w:t>
      </w:r>
      <w:r w:rsidRPr="00066F19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ความเข้มข้นของ</w:t>
      </w:r>
      <w:r w:rsidR="001275D1">
        <w:rPr>
          <w:rFonts w:ascii="AngsanaUPC" w:hAnsi="AngsanaUPC" w:cs="AngsanaUPC" w:hint="cs"/>
          <w:sz w:val="32"/>
          <w:szCs w:val="32"/>
          <w:cs/>
        </w:rPr>
        <w:t xml:space="preserve">ซีโอดีน้ำเข้า (1,000 </w:t>
      </w:r>
      <w:r w:rsidR="001275D1">
        <w:rPr>
          <w:rFonts w:ascii="AngsanaUPC" w:hAnsi="AngsanaUPC" w:cs="AngsanaUPC"/>
          <w:sz w:val="32"/>
          <w:szCs w:val="32"/>
          <w:cs/>
        </w:rPr>
        <w:t>–</w:t>
      </w:r>
      <w:r w:rsidR="001275D1">
        <w:rPr>
          <w:rFonts w:ascii="AngsanaUPC" w:hAnsi="AngsanaUPC" w:cs="AngsanaUPC" w:hint="cs"/>
          <w:sz w:val="32"/>
          <w:szCs w:val="32"/>
          <w:cs/>
        </w:rPr>
        <w:t xml:space="preserve"> 8,000 มก./ล)</w:t>
      </w:r>
      <w:r w:rsidR="00FF2B36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และอัตราการผสมของสารตั้งต้นมีผลต่อการหมักกกรด </w:t>
      </w:r>
      <w:r w:rsidR="001275D1">
        <w:rPr>
          <w:rFonts w:ascii="AngsanaUPC" w:hAnsi="AngsanaUPC" w:cs="AngsanaUPC" w:hint="cs"/>
          <w:sz w:val="32"/>
          <w:szCs w:val="32"/>
          <w:cs/>
        </w:rPr>
        <w:t>น้ำเสีย</w:t>
      </w:r>
      <w:r>
        <w:rPr>
          <w:rFonts w:ascii="AngsanaUPC" w:hAnsi="AngsanaUPC" w:cs="AngsanaUPC" w:hint="cs"/>
          <w:sz w:val="32"/>
          <w:szCs w:val="32"/>
          <w:cs/>
        </w:rPr>
        <w:t>เวย์</w:t>
      </w:r>
      <w:r w:rsidR="001275D1">
        <w:rPr>
          <w:rFonts w:ascii="AngsanaUPC" w:hAnsi="AngsanaUPC" w:cs="AngsanaUPC" w:hint="cs"/>
          <w:sz w:val="32"/>
          <w:szCs w:val="32"/>
          <w:cs/>
        </w:rPr>
        <w:t>ถูก</w:t>
      </w:r>
      <w:r>
        <w:rPr>
          <w:rFonts w:ascii="AngsanaUPC" w:hAnsi="AngsanaUPC" w:cs="AngsanaUPC" w:hint="cs"/>
          <w:sz w:val="32"/>
          <w:szCs w:val="32"/>
          <w:cs/>
        </w:rPr>
        <w:t>หมักกร</w:t>
      </w:r>
      <w:r w:rsidR="001275D1">
        <w:rPr>
          <w:rFonts w:ascii="AngsanaUPC" w:hAnsi="AngsanaUPC" w:cs="AngsanaUPC" w:hint="cs"/>
          <w:sz w:val="32"/>
          <w:szCs w:val="32"/>
          <w:cs/>
        </w:rPr>
        <w:t>ด</w:t>
      </w:r>
      <w:r>
        <w:rPr>
          <w:rFonts w:ascii="AngsanaUPC" w:hAnsi="AngsanaUPC" w:cs="AngsanaUPC" w:hint="cs"/>
          <w:sz w:val="32"/>
          <w:szCs w:val="32"/>
          <w:cs/>
        </w:rPr>
        <w:t>ดีกว่า</w:t>
      </w:r>
      <w:r w:rsidR="001275D1">
        <w:rPr>
          <w:rFonts w:ascii="AngsanaUPC" w:hAnsi="AngsanaUPC" w:cs="AngsanaUPC" w:hint="cs"/>
          <w:sz w:val="32"/>
          <w:szCs w:val="32"/>
          <w:cs/>
        </w:rPr>
        <w:t>น้ำเสียชนิด</w:t>
      </w:r>
      <w:r w:rsidR="00FF2B36">
        <w:rPr>
          <w:rFonts w:ascii="AngsanaUPC" w:hAnsi="AngsanaUPC" w:cs="AngsanaUPC" w:hint="cs"/>
          <w:sz w:val="32"/>
          <w:szCs w:val="32"/>
          <w:cs/>
        </w:rPr>
        <w:t xml:space="preserve">อื่น </w:t>
      </w:r>
      <w:r w:rsidR="00FF2B36">
        <w:rPr>
          <w:rFonts w:ascii="AngsanaUPC" w:hAnsi="AngsanaUPC" w:cs="AngsanaUPC"/>
          <w:sz w:val="32"/>
          <w:szCs w:val="32"/>
          <w:cs/>
        </w:rPr>
        <w:t>ๆ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ระบบการดำเนินการที่เหมาะสมต่อการสร้างกรดคือ อัตราส่วนผสม</w:t>
      </w:r>
      <w:r>
        <w:rPr>
          <w:rFonts w:ascii="AngsanaUPC" w:hAnsi="AngsanaUPC" w:cs="AngsanaUPC"/>
          <w:sz w:val="32"/>
          <w:szCs w:val="32"/>
          <w:lang w:val="en-GB"/>
        </w:rPr>
        <w:t xml:space="preserve"> 2</w:t>
      </w:r>
      <w:r>
        <w:rPr>
          <w:rFonts w:ascii="AngsanaUPC" w:hAnsi="AngsanaUPC" w:cs="AngsanaUPC" w:hint="cs"/>
          <w:sz w:val="32"/>
          <w:szCs w:val="32"/>
          <w:cs/>
          <w:lang w:val="en-GB"/>
        </w:rPr>
        <w:t xml:space="preserve"> ส่วนผงเวย์</w:t>
      </w:r>
      <w:r>
        <w:rPr>
          <w:rFonts w:ascii="AngsanaUPC" w:hAnsi="AngsanaUPC" w:cs="AngsanaUPC"/>
          <w:sz w:val="32"/>
          <w:szCs w:val="32"/>
          <w:lang w:val="en-GB"/>
        </w:rPr>
        <w:t xml:space="preserve">: </w:t>
      </w:r>
      <w:r>
        <w:rPr>
          <w:rFonts w:ascii="AngsanaUPC" w:hAnsi="AngsanaUPC" w:cs="AngsanaUPC"/>
          <w:sz w:val="32"/>
          <w:szCs w:val="32"/>
        </w:rPr>
        <w:t>1</w:t>
      </w:r>
      <w:r w:rsidR="00FF2B36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ส่วนผงไข่แดง ภายใต้ระยะเวลากักเก็บน้ำที่ </w:t>
      </w:r>
      <w:r>
        <w:rPr>
          <w:rFonts w:ascii="AngsanaUPC" w:hAnsi="AngsanaUPC" w:cs="AngsanaUPC"/>
          <w:sz w:val="32"/>
          <w:szCs w:val="32"/>
          <w:lang w:val="en-GB"/>
        </w:rPr>
        <w:t>4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ชั่วโมงโดยไม่มีการปรับพีเอชให้แก่ระบบ ซึ่งประสิทธิภาพของการหมักคือ </w:t>
      </w:r>
      <w:r>
        <w:rPr>
          <w:rFonts w:ascii="AngsanaUPC" w:hAnsi="AngsanaUPC" w:cs="AngsanaUPC"/>
          <w:sz w:val="32"/>
          <w:szCs w:val="32"/>
          <w:lang w:val="en-GB"/>
        </w:rPr>
        <w:t>78.8</w:t>
      </w:r>
      <w:r w:rsidR="001275D1">
        <w:rPr>
          <w:rFonts w:ascii="AngsanaUPC" w:hAnsi="AngsanaUPC" w:cs="AngsanaUPC"/>
          <w:sz w:val="32"/>
          <w:szCs w:val="32"/>
          <w:lang w:val="en-GB"/>
        </w:rPr>
        <w:t>%</w:t>
      </w:r>
      <w:r w:rsidR="001275D1">
        <w:rPr>
          <w:rFonts w:ascii="AngsanaUPC" w:hAnsi="AngsanaUPC" w:cs="AngsanaUPC" w:hint="cs"/>
          <w:sz w:val="32"/>
          <w:szCs w:val="32"/>
          <w:cs/>
          <w:lang w:val="en-GB"/>
        </w:rPr>
        <w:t xml:space="preserve">  สมการจากความสัมพันธ์เชิงประจักษ์ระหว่างกรดไขมันระเหย และอัตราภาระบรรทุกสารอินทรีย์ได้ถูกพัฒนาขึ้นสำหรับน้ำเสียเวย์ และน้ำเสียไข่แดงซึ่งแนะนำให้ใช้เป็นแนวทางในการประเมินค่ากรดไขมันระเหยในน้ำทิ้งได้</w:t>
      </w:r>
    </w:p>
    <w:p w14:paraId="0DFB6F06" w14:textId="1BA43638" w:rsidR="00F973FD" w:rsidRDefault="00F973FD" w:rsidP="00F973FD">
      <w:pPr>
        <w:tabs>
          <w:tab w:val="left" w:pos="720"/>
          <w:tab w:val="left" w:pos="2552"/>
        </w:tabs>
        <w:spacing w:line="360" w:lineRule="auto"/>
        <w:ind w:left="2552" w:hanging="2552"/>
        <w:contextualSpacing/>
        <w:jc w:val="thaiDistribut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Angsana New"/>
          <w:b/>
          <w:bCs/>
          <w:sz w:val="24"/>
          <w:szCs w:val="30"/>
        </w:rPr>
        <w:lastRenderedPageBreak/>
        <w:t>Dissertation</w:t>
      </w:r>
      <w:r w:rsidR="002A6B07" w:rsidRPr="00B87E3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Titl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2A6B07" w:rsidRPr="00B87E3F">
        <w:rPr>
          <w:rFonts w:ascii="Times New Roman" w:hAnsi="Times New Roman" w:cs="Times New Roman"/>
          <w:sz w:val="24"/>
          <w:szCs w:val="24"/>
          <w:lang w:val="en-GB"/>
        </w:rPr>
        <w:t xml:space="preserve">Kinetics of Acidification for </w:t>
      </w:r>
      <w:r w:rsidR="002A6B07">
        <w:rPr>
          <w:rFonts w:ascii="Times New Roman" w:hAnsi="Times New Roman" w:cs="Angsana New"/>
          <w:sz w:val="24"/>
          <w:szCs w:val="30"/>
          <w:lang w:val="en-GB"/>
        </w:rPr>
        <w:t>P</w:t>
      </w:r>
      <w:r w:rsidR="002A6B07" w:rsidRPr="00B87E3F">
        <w:rPr>
          <w:rFonts w:ascii="Times New Roman" w:hAnsi="Times New Roman" w:cs="Times New Roman"/>
          <w:sz w:val="24"/>
          <w:szCs w:val="24"/>
          <w:lang w:val="en-GB"/>
        </w:rPr>
        <w:t xml:space="preserve">rotein </w:t>
      </w:r>
      <w:r w:rsidR="002A6B07">
        <w:rPr>
          <w:rFonts w:ascii="Times New Roman" w:hAnsi="Times New Roman" w:cs="Times New Roman"/>
          <w:sz w:val="24"/>
          <w:szCs w:val="24"/>
          <w:lang w:val="en-GB"/>
        </w:rPr>
        <w:t>Wa</w:t>
      </w:r>
      <w:r w:rsidR="002A6B07" w:rsidRPr="00B87E3F">
        <w:rPr>
          <w:rFonts w:ascii="Times New Roman" w:hAnsi="Times New Roman" w:cs="Times New Roman"/>
          <w:sz w:val="24"/>
          <w:szCs w:val="24"/>
          <w:lang w:val="en-GB"/>
        </w:rPr>
        <w:t>stewater in C</w:t>
      </w:r>
      <w:r w:rsidR="002A6B07">
        <w:rPr>
          <w:rFonts w:ascii="Times New Roman" w:hAnsi="Times New Roman" w:cs="Times New Roman"/>
          <w:sz w:val="24"/>
          <w:szCs w:val="24"/>
          <w:lang w:val="en-GB"/>
        </w:rPr>
        <w:t>ontinuous</w:t>
      </w:r>
    </w:p>
    <w:p w14:paraId="2D2604A3" w14:textId="05C0C735" w:rsidR="002A6B07" w:rsidRPr="00F973FD" w:rsidRDefault="00F973FD" w:rsidP="00F973FD">
      <w:pPr>
        <w:tabs>
          <w:tab w:val="left" w:pos="720"/>
          <w:tab w:val="left" w:pos="2552"/>
        </w:tabs>
        <w:spacing w:line="480" w:lineRule="auto"/>
        <w:ind w:left="2552" w:hanging="2552"/>
        <w:jc w:val="thaiDistribut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cs="Angsana New"/>
          <w:b/>
          <w:bCs/>
          <w:sz w:val="24"/>
          <w:szCs w:val="30"/>
        </w:rPr>
        <w:tab/>
      </w:r>
      <w:r>
        <w:rPr>
          <w:rFonts w:ascii="Times New Roman" w:hAnsi="Times New Roman" w:cs="Angsana New"/>
          <w:b/>
          <w:bCs/>
          <w:sz w:val="24"/>
          <w:szCs w:val="30"/>
        </w:rPr>
        <w:tab/>
      </w:r>
      <w:r>
        <w:rPr>
          <w:rFonts w:ascii="Times New Roman" w:hAnsi="Times New Roman" w:cs="Angsana New"/>
          <w:b/>
          <w:bCs/>
          <w:sz w:val="24"/>
          <w:szCs w:val="30"/>
        </w:rPr>
        <w:tab/>
      </w:r>
      <w:r>
        <w:rPr>
          <w:rFonts w:ascii="Times New Roman" w:hAnsi="Times New Roman" w:cs="Angsana New"/>
          <w:sz w:val="24"/>
          <w:szCs w:val="30"/>
        </w:rPr>
        <w:t>Stirred Tank Reactor</w:t>
      </w:r>
      <w:r w:rsidR="002A6B07">
        <w:rPr>
          <w:rFonts w:ascii="Times New Roman" w:hAnsi="Times New Roman"/>
          <w:b/>
          <w:bCs/>
          <w:sz w:val="24"/>
          <w:szCs w:val="24"/>
          <w:cs/>
          <w:lang w:val="en-GB"/>
        </w:rPr>
        <w:tab/>
      </w:r>
      <w:r w:rsidR="002A6B07">
        <w:rPr>
          <w:rFonts w:ascii="Times New Roman" w:hAnsi="Times New Roman"/>
          <w:b/>
          <w:bCs/>
          <w:sz w:val="24"/>
          <w:szCs w:val="24"/>
          <w:cs/>
          <w:lang w:val="en-GB"/>
        </w:rPr>
        <w:tab/>
      </w:r>
      <w:r w:rsidR="002A6B07">
        <w:rPr>
          <w:rFonts w:ascii="Times New Roman" w:hAnsi="Times New Roman"/>
          <w:b/>
          <w:bCs/>
          <w:sz w:val="24"/>
          <w:szCs w:val="24"/>
          <w:cs/>
          <w:lang w:val="en-GB"/>
        </w:rPr>
        <w:tab/>
      </w:r>
    </w:p>
    <w:p w14:paraId="4C49BEA7" w14:textId="4FA6ECF5" w:rsidR="002A6B07" w:rsidRPr="00B87E3F" w:rsidRDefault="002A6B07" w:rsidP="002A6B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E3F"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</w:t>
      </w:r>
      <w:r w:rsidR="00F973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F973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</w:t>
      </w:r>
      <w:r w:rsidR="00F973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26103D">
        <w:rPr>
          <w:rFonts w:ascii="Times New Roman" w:hAnsi="Times New Roman" w:cs="Times New Roman"/>
          <w:noProof/>
          <w:sz w:val="24"/>
          <w:szCs w:val="24"/>
          <w:lang w:val="en-GB"/>
        </w:rPr>
        <w:t>Ms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Pr="00B87E3F">
        <w:rPr>
          <w:rFonts w:ascii="Times New Roman" w:hAnsi="Times New Roman" w:cs="Times New Roman"/>
          <w:sz w:val="24"/>
          <w:szCs w:val="24"/>
          <w:lang w:val="en-GB"/>
        </w:rPr>
        <w:t xml:space="preserve"> Pacharawan Hanjai</w:t>
      </w:r>
    </w:p>
    <w:p w14:paraId="4423FA96" w14:textId="5C0F9BCA" w:rsidR="002A6B07" w:rsidRPr="00B87E3F" w:rsidRDefault="002A6B07" w:rsidP="002A6B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E3F">
        <w:rPr>
          <w:rFonts w:ascii="Times New Roman" w:hAnsi="Times New Roman" w:cs="Times New Roman"/>
          <w:b/>
          <w:bCs/>
          <w:sz w:val="24"/>
          <w:szCs w:val="24"/>
          <w:lang w:val="en-GB"/>
        </w:rPr>
        <w:t>Degree</w:t>
      </w:r>
      <w:r w:rsidR="00F973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F973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F973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</w:t>
      </w:r>
      <w:r w:rsidR="00F973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B87E3F">
        <w:rPr>
          <w:rFonts w:ascii="Times New Roman" w:hAnsi="Times New Roman" w:cs="Times New Roman"/>
          <w:sz w:val="24"/>
          <w:szCs w:val="24"/>
          <w:lang w:val="en-GB"/>
        </w:rPr>
        <w:t xml:space="preserve">Doctor of </w:t>
      </w:r>
      <w:r w:rsidR="00F973F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B87E3F">
        <w:rPr>
          <w:rFonts w:ascii="Times New Roman" w:hAnsi="Times New Roman" w:cs="Times New Roman"/>
          <w:sz w:val="24"/>
          <w:szCs w:val="24"/>
          <w:lang w:val="en-GB"/>
        </w:rPr>
        <w:t>ngineering</w:t>
      </w:r>
      <w:r w:rsidR="00F973FD">
        <w:rPr>
          <w:rFonts w:ascii="Times New Roman" w:hAnsi="Times New Roman" w:cs="Times New Roman"/>
          <w:sz w:val="24"/>
          <w:szCs w:val="24"/>
          <w:lang w:val="en-GB"/>
        </w:rPr>
        <w:t xml:space="preserve"> (Environmental Engineering)</w:t>
      </w:r>
    </w:p>
    <w:p w14:paraId="57E31A82" w14:textId="7B605F5C" w:rsidR="00F973FD" w:rsidRDefault="002A6B07" w:rsidP="00F973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3F">
        <w:rPr>
          <w:rFonts w:ascii="Times New Roman" w:hAnsi="Times New Roman" w:cs="Times New Roman"/>
          <w:b/>
          <w:bCs/>
          <w:sz w:val="24"/>
          <w:szCs w:val="24"/>
          <w:lang w:val="en-GB"/>
        </w:rPr>
        <w:t>Advisor</w:t>
      </w:r>
      <w:r w:rsidR="00F973FD">
        <w:rPr>
          <w:rFonts w:ascii="Times New Roman" w:hAnsi="Times New Roman" w:cs="Times New Roman"/>
          <w:b/>
          <w:bCs/>
          <w:sz w:val="24"/>
          <w:szCs w:val="24"/>
          <w:lang w:val="en-GB"/>
        </w:rPr>
        <w:t>y Committee</w:t>
      </w:r>
      <w:r w:rsidRPr="00B87E3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73F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87E3F">
        <w:rPr>
          <w:rFonts w:ascii="Times New Roman" w:hAnsi="Times New Roman" w:cs="Times New Roman"/>
          <w:sz w:val="24"/>
          <w:szCs w:val="24"/>
        </w:rPr>
        <w:t>Assoc</w:t>
      </w:r>
      <w:r w:rsidRPr="00B87E3F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B87E3F">
        <w:rPr>
          <w:rFonts w:ascii="Times New Roman" w:hAnsi="Times New Roman" w:cs="Times New Roman"/>
          <w:sz w:val="24"/>
          <w:szCs w:val="24"/>
        </w:rPr>
        <w:t>Prof</w:t>
      </w:r>
      <w:r w:rsidRPr="00B87E3F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B87E3F">
        <w:rPr>
          <w:rFonts w:ascii="Times New Roman" w:hAnsi="Times New Roman" w:cs="Times New Roman"/>
          <w:sz w:val="24"/>
          <w:szCs w:val="24"/>
        </w:rPr>
        <w:t>Dr</w:t>
      </w:r>
      <w:r w:rsidRPr="00B87E3F">
        <w:rPr>
          <w:rFonts w:ascii="Times New Roman" w:hAnsi="Times New Roman" w:cs="Times New Roman"/>
          <w:sz w:val="24"/>
          <w:szCs w:val="24"/>
          <w:cs/>
        </w:rPr>
        <w:t xml:space="preserve">. </w:t>
      </w:r>
      <w:proofErr w:type="spellStart"/>
      <w:r w:rsidRPr="00B87E3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B8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E3F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87E3F">
        <w:rPr>
          <w:rFonts w:ascii="Times New Roman" w:hAnsi="Times New Roman" w:cs="Times New Roman"/>
          <w:sz w:val="24"/>
          <w:szCs w:val="24"/>
        </w:rPr>
        <w:t>chanawong</w:t>
      </w:r>
      <w:proofErr w:type="spellEnd"/>
      <w:r w:rsidR="00F973FD">
        <w:rPr>
          <w:rFonts w:ascii="Times New Roman" w:hAnsi="Times New Roman" w:cs="Times New Roman"/>
          <w:sz w:val="24"/>
          <w:szCs w:val="24"/>
        </w:rPr>
        <w:tab/>
        <w:t>Advisor</w:t>
      </w:r>
    </w:p>
    <w:p w14:paraId="3351383D" w14:textId="6BDB6CB2" w:rsidR="002A6B07" w:rsidRDefault="00F973FD" w:rsidP="00F973FD">
      <w:pPr>
        <w:spacing w:line="36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Assoc.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Somjai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Karnchanawong</w:t>
      </w:r>
      <w:proofErr w:type="spellEnd"/>
      <w:r w:rsidR="002A6B07" w:rsidRPr="00B87E3F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Co-</w:t>
      </w:r>
      <w:r w:rsidRPr="00F973FD">
        <w:rPr>
          <w:rFonts w:ascii="Times New Roman" w:hAnsi="Times New Roman" w:cs="Times New Roman"/>
          <w:noProof/>
          <w:sz w:val="24"/>
          <w:szCs w:val="24"/>
          <w:lang w:val="en-GB"/>
        </w:rPr>
        <w:t>advisor</w:t>
      </w:r>
    </w:p>
    <w:p w14:paraId="0D66240D" w14:textId="69C1E28E" w:rsidR="00F973FD" w:rsidRPr="00B87E3F" w:rsidRDefault="00F973FD" w:rsidP="00F973FD">
      <w:pPr>
        <w:spacing w:line="72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Asst.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Patiroop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Pholchan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Co-advisor</w:t>
      </w:r>
    </w:p>
    <w:p w14:paraId="4DE75DA4" w14:textId="77777777" w:rsidR="002A6B07" w:rsidRPr="00B87E3F" w:rsidRDefault="002A6B07" w:rsidP="002A6B07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87E3F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14:paraId="12FCB96E" w14:textId="222E0B2D" w:rsidR="002A6B07" w:rsidRPr="00BF4475" w:rsidRDefault="002A6B07" w:rsidP="00BF4475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87E3F">
        <w:rPr>
          <w:rFonts w:ascii="Times New Roman" w:hAnsi="Times New Roman" w:cs="Times New Roman"/>
          <w:sz w:val="24"/>
          <w:szCs w:val="24"/>
          <w:lang w:val="en-GB"/>
        </w:rPr>
        <w:t>The objectives of th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B87E3F">
        <w:rPr>
          <w:rFonts w:ascii="Times New Roman" w:hAnsi="Times New Roman" w:cs="Times New Roman"/>
          <w:sz w:val="24"/>
          <w:szCs w:val="24"/>
          <w:lang w:val="en-GB"/>
        </w:rPr>
        <w:t xml:space="preserve"> stud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B87E3F">
        <w:rPr>
          <w:rFonts w:ascii="Times New Roman" w:hAnsi="Times New Roman" w:cs="Times New Roman"/>
          <w:sz w:val="24"/>
          <w:szCs w:val="24"/>
          <w:lang w:val="en-GB"/>
        </w:rPr>
        <w:t xml:space="preserve"> are to investigate</w:t>
      </w:r>
      <w:r w:rsidR="00BF4475">
        <w:rPr>
          <w:rFonts w:ascii="Times New Roman" w:hAnsi="Times New Roman" w:hint="cs"/>
          <w:sz w:val="24"/>
          <w:szCs w:val="24"/>
          <w:cs/>
          <w:lang w:val="en-GB"/>
        </w:rPr>
        <w:t xml:space="preserve"> </w:t>
      </w:r>
      <w:r w:rsidR="00BF4475">
        <w:rPr>
          <w:rFonts w:ascii="Times New Roman" w:hAnsi="Times New Roman"/>
          <w:sz w:val="24"/>
          <w:szCs w:val="24"/>
        </w:rPr>
        <w:t>the</w:t>
      </w:r>
      <w:r w:rsidRPr="00B87E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E3F">
        <w:rPr>
          <w:rFonts w:ascii="Times New Roman" w:hAnsi="Times New Roman" w:cs="Times New Roman"/>
          <w:sz w:val="24"/>
          <w:szCs w:val="24"/>
        </w:rPr>
        <w:t xml:space="preserve">optimum </w:t>
      </w:r>
      <w:r w:rsidRPr="0026103D">
        <w:rPr>
          <w:rFonts w:ascii="Times New Roman" w:hAnsi="Times New Roman" w:cs="Times New Roman"/>
          <w:noProof/>
          <w:sz w:val="24"/>
          <w:szCs w:val="24"/>
        </w:rPr>
        <w:t>operati</w:t>
      </w:r>
      <w:r>
        <w:rPr>
          <w:rFonts w:ascii="Times New Roman" w:hAnsi="Times New Roman" w:cs="Times New Roman"/>
          <w:noProof/>
          <w:sz w:val="24"/>
          <w:szCs w:val="24"/>
        </w:rPr>
        <w:t>ng</w:t>
      </w:r>
      <w:r w:rsidRPr="00B87E3F">
        <w:rPr>
          <w:rFonts w:ascii="Times New Roman" w:hAnsi="Times New Roman" w:cs="Times New Roman"/>
          <w:sz w:val="24"/>
          <w:szCs w:val="24"/>
        </w:rPr>
        <w:t xml:space="preserve"> conditions </w:t>
      </w:r>
      <w:r>
        <w:rPr>
          <w:rFonts w:ascii="Times New Roman" w:hAnsi="Times New Roman" w:cs="Times New Roman"/>
          <w:sz w:val="24"/>
          <w:szCs w:val="24"/>
        </w:rPr>
        <w:t>and to determine the kinetic</w:t>
      </w:r>
      <w:r w:rsidR="00BF44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protein wastewater acidification in CSTR</w:t>
      </w:r>
      <w:r w:rsidR="00BF4475">
        <w:rPr>
          <w:rFonts w:ascii="Times New Roman" w:hAnsi="Times New Roman" w:cs="Times New Roman"/>
          <w:sz w:val="24"/>
          <w:szCs w:val="24"/>
        </w:rPr>
        <w:t xml:space="preserve"> (working volume 2 L)</w:t>
      </w:r>
      <w:r>
        <w:rPr>
          <w:rFonts w:ascii="Times New Roman" w:hAnsi="Times New Roman" w:cs="Times New Roman"/>
          <w:sz w:val="24"/>
          <w:szCs w:val="24"/>
        </w:rPr>
        <w:t xml:space="preserve">. Three different synthetic wastewaters, </w:t>
      </w:r>
      <w:r w:rsidR="00BF4475">
        <w:rPr>
          <w:rFonts w:ascii="Times New Roman" w:hAnsi="Times New Roman" w:cs="Times New Roman"/>
          <w:sz w:val="24"/>
          <w:szCs w:val="24"/>
        </w:rPr>
        <w:t>prepared from</w:t>
      </w:r>
      <w:r>
        <w:rPr>
          <w:rFonts w:ascii="Times New Roman" w:hAnsi="Times New Roman" w:cs="Times New Roman"/>
          <w:sz w:val="24"/>
          <w:szCs w:val="24"/>
        </w:rPr>
        <w:t xml:space="preserve"> whey powder, yeast extract and yolk powder </w:t>
      </w:r>
      <w:r w:rsidRPr="002A6B07">
        <w:rPr>
          <w:rFonts w:ascii="Times New Roman" w:hAnsi="Times New Roman" w:cs="Times New Roman"/>
          <w:noProof/>
          <w:sz w:val="24"/>
          <w:szCs w:val="24"/>
        </w:rPr>
        <w:t>were used</w:t>
      </w:r>
      <w:r>
        <w:rPr>
          <w:rFonts w:ascii="Times New Roman" w:hAnsi="Times New Roman" w:cs="Times New Roman"/>
          <w:sz w:val="24"/>
          <w:szCs w:val="24"/>
        </w:rPr>
        <w:t xml:space="preserve"> as influent. The effect of </w:t>
      </w:r>
      <w:r w:rsidR="00BF4475">
        <w:rPr>
          <w:rFonts w:ascii="Times New Roman" w:hAnsi="Times New Roman" w:cs="Times New Roman"/>
          <w:sz w:val="24"/>
          <w:szCs w:val="24"/>
        </w:rPr>
        <w:t xml:space="preserve">Hydraulic Retention Time </w:t>
      </w:r>
      <w:r w:rsidR="00D76C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HRT</w:t>
      </w:r>
      <w:r w:rsidR="00D76C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pH, substrate concentration and mixture ratio </w:t>
      </w:r>
      <w:r w:rsidRPr="002A6B07">
        <w:rPr>
          <w:rFonts w:ascii="Times New Roman" w:hAnsi="Times New Roman" w:cs="Times New Roman"/>
          <w:noProof/>
          <w:sz w:val="24"/>
          <w:szCs w:val="24"/>
        </w:rPr>
        <w:t>were examined</w:t>
      </w:r>
      <w:r w:rsidR="00BF447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4475" w:rsidRPr="00BF4475">
        <w:rPr>
          <w:rFonts w:ascii="Times New Roman" w:hAnsi="Times New Roman" w:cs="Times New Roman"/>
          <w:noProof/>
          <w:sz w:val="24"/>
          <w:szCs w:val="24"/>
        </w:rPr>
        <w:t xml:space="preserve">at influent COD around </w:t>
      </w:r>
      <w:r w:rsidR="00BF4475">
        <w:rPr>
          <w:rFonts w:ascii="Times New Roman" w:hAnsi="Times New Roman" w:cs="Times New Roman"/>
          <w:noProof/>
          <w:sz w:val="24"/>
          <w:szCs w:val="24"/>
        </w:rPr>
        <w:t>2,000 mg/L of substrates</w:t>
      </w:r>
      <w:r w:rsidRPr="00BF4475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HRT variation</w:t>
      </w:r>
      <w:r w:rsidR="00BF44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range of 4 – 48 h affected the protein wastewater acidification under non-pH control</w:t>
      </w:r>
      <w:r w:rsidR="00BF4475">
        <w:rPr>
          <w:rFonts w:ascii="Times New Roman" w:hAnsi="Times New Roman" w:cs="Times New Roman"/>
          <w:sz w:val="24"/>
          <w:szCs w:val="24"/>
        </w:rPr>
        <w:t xml:space="preserve"> condition</w:t>
      </w:r>
      <w:r>
        <w:rPr>
          <w:rFonts w:ascii="Times New Roman" w:hAnsi="Times New Roman" w:cs="Times New Roman"/>
          <w:sz w:val="24"/>
          <w:szCs w:val="24"/>
        </w:rPr>
        <w:t xml:space="preserve">. The optimum HRT was </w:t>
      </w:r>
      <w:r w:rsidRPr="002A6B07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 with </w:t>
      </w:r>
      <w:r>
        <w:rPr>
          <w:rFonts w:ascii="Times New Roman" w:hAnsi="Times New Roman" w:cs="Angsana New"/>
          <w:sz w:val="24"/>
          <w:szCs w:val="30"/>
        </w:rPr>
        <w:t xml:space="preserve">the highest </w:t>
      </w:r>
      <w:r>
        <w:rPr>
          <w:rFonts w:ascii="Times New Roman" w:hAnsi="Times New Roman" w:cs="Times New Roman"/>
          <w:sz w:val="24"/>
          <w:szCs w:val="24"/>
        </w:rPr>
        <w:t>acidification efficienc</w:t>
      </w:r>
      <w:r w:rsidR="00BF4475">
        <w:rPr>
          <w:rFonts w:ascii="Times New Roman" w:hAnsi="Times New Roman" w:cs="Times New Roman"/>
          <w:sz w:val="24"/>
          <w:szCs w:val="24"/>
        </w:rPr>
        <w:t>ies of whey and yeast</w:t>
      </w:r>
      <w:r>
        <w:rPr>
          <w:rFonts w:ascii="Times New Roman" w:hAnsi="Times New Roman" w:cs="Times New Roman"/>
          <w:sz w:val="24"/>
          <w:szCs w:val="24"/>
        </w:rPr>
        <w:t xml:space="preserve"> wastewater </w:t>
      </w:r>
      <w:r w:rsidR="00BF447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30.9%, and 3.0%, respectively. The proper HRT of yolk wastewater was 24 h of HRT with 12.2% of the acidification efficiency.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="00BF44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F4475">
        <w:rPr>
          <w:rFonts w:ascii="Times New Roman" w:hAnsi="Times New Roman" w:cs="Times New Roman"/>
          <w:sz w:val="24"/>
          <w:szCs w:val="24"/>
        </w:rPr>
        <w:t xml:space="preserve"> (4.0 – 7.0)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475">
        <w:rPr>
          <w:rFonts w:ascii="Times New Roman" w:hAnsi="Times New Roman" w:cs="Times New Roman"/>
          <w:sz w:val="24"/>
          <w:szCs w:val="24"/>
        </w:rPr>
        <w:t xml:space="preserve">did not much </w:t>
      </w:r>
      <w:r>
        <w:rPr>
          <w:rFonts w:ascii="Times New Roman" w:hAnsi="Times New Roman" w:cs="Times New Roman"/>
          <w:sz w:val="24"/>
          <w:szCs w:val="24"/>
        </w:rPr>
        <w:t>affect the acidogenic CSTR</w:t>
      </w:r>
      <w:r w:rsidR="00BF4475">
        <w:rPr>
          <w:rFonts w:ascii="Times New Roman" w:hAnsi="Times New Roman" w:cs="Times New Roman"/>
          <w:sz w:val="24"/>
          <w:szCs w:val="24"/>
        </w:rPr>
        <w:t xml:space="preserve"> treating yeast and yolk wastewater.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9592B">
        <w:rPr>
          <w:rFonts w:ascii="Times New Roman" w:hAnsi="Times New Roman" w:cs="Times New Roman"/>
          <w:sz w:val="24"/>
          <w:szCs w:val="24"/>
        </w:rPr>
        <w:t xml:space="preserve">suitable </w:t>
      </w:r>
      <w:r>
        <w:rPr>
          <w:rFonts w:ascii="Times New Roman" w:hAnsi="Times New Roman" w:cs="Times New Roman"/>
          <w:sz w:val="24"/>
          <w:szCs w:val="24"/>
        </w:rPr>
        <w:t>pH for the acidogenic</w:t>
      </w:r>
      <w:r w:rsidR="00BF4475">
        <w:rPr>
          <w:rFonts w:ascii="Times New Roman" w:hAnsi="Times New Roman" w:cs="Times New Roman"/>
          <w:sz w:val="24"/>
          <w:szCs w:val="24"/>
        </w:rPr>
        <w:t xml:space="preserve"> CSTR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475">
        <w:rPr>
          <w:rFonts w:ascii="Times New Roman" w:hAnsi="Times New Roman" w:cs="Times New Roman"/>
          <w:sz w:val="24"/>
          <w:szCs w:val="24"/>
        </w:rPr>
        <w:t>is the condition</w:t>
      </w:r>
      <w:r>
        <w:rPr>
          <w:rFonts w:ascii="Times New Roman" w:hAnsi="Times New Roman" w:cs="Times New Roman"/>
          <w:sz w:val="24"/>
          <w:szCs w:val="24"/>
        </w:rPr>
        <w:t xml:space="preserve"> without pH-adjustment. Substrate concentration</w:t>
      </w:r>
      <w:r w:rsidR="0089592B">
        <w:rPr>
          <w:rFonts w:ascii="Times New Roman" w:hAnsi="Times New Roman" w:cs="Times New Roman"/>
          <w:sz w:val="24"/>
          <w:szCs w:val="24"/>
        </w:rPr>
        <w:t>s</w:t>
      </w:r>
      <w:r w:rsidR="00BF4475">
        <w:rPr>
          <w:rFonts w:ascii="Times New Roman" w:hAnsi="Times New Roman" w:cs="Times New Roman"/>
          <w:sz w:val="24"/>
          <w:szCs w:val="24"/>
        </w:rPr>
        <w:t xml:space="preserve"> (1,000 – 8,000 mg/L)</w:t>
      </w:r>
      <w:r>
        <w:rPr>
          <w:rFonts w:ascii="Times New Roman" w:hAnsi="Times New Roman" w:cs="Times New Roman"/>
          <w:sz w:val="24"/>
          <w:szCs w:val="24"/>
        </w:rPr>
        <w:t xml:space="preserve"> and mixture ratio</w:t>
      </w:r>
      <w:r w:rsidR="00BF4475">
        <w:rPr>
          <w:rFonts w:ascii="Times New Roman" w:hAnsi="Times New Roman" w:cs="Times New Roman"/>
          <w:sz w:val="24"/>
          <w:szCs w:val="24"/>
        </w:rPr>
        <w:t>s</w:t>
      </w:r>
      <w:r w:rsidRPr="002A6B07">
        <w:rPr>
          <w:rFonts w:ascii="Times New Roman" w:hAnsi="Times New Roman" w:cs="Times New Roman"/>
          <w:noProof/>
          <w:sz w:val="24"/>
          <w:szCs w:val="24"/>
        </w:rPr>
        <w:t xml:space="preserve"> also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4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ffect</w:t>
      </w:r>
      <w:r w:rsidR="00BF447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on acidogenesis. </w:t>
      </w:r>
      <w:r w:rsidR="00BF4475">
        <w:rPr>
          <w:rFonts w:ascii="Times New Roman" w:hAnsi="Times New Roman" w:cs="Times New Roman"/>
          <w:noProof/>
          <w:sz w:val="24"/>
          <w:szCs w:val="24"/>
        </w:rPr>
        <w:t xml:space="preserve">Whey wastewater was found to </w:t>
      </w:r>
      <w:r w:rsidR="00BF4475" w:rsidRPr="00BF4475">
        <w:rPr>
          <w:rFonts w:ascii="Times New Roman" w:hAnsi="Times New Roman" w:cs="Times New Roman"/>
          <w:noProof/>
          <w:sz w:val="24"/>
          <w:szCs w:val="24"/>
        </w:rPr>
        <w:t>be easily acidified</w:t>
      </w:r>
      <w:r w:rsidR="00BF4475">
        <w:rPr>
          <w:rFonts w:ascii="Times New Roman" w:hAnsi="Times New Roman" w:cs="Times New Roman"/>
          <w:noProof/>
          <w:sz w:val="24"/>
          <w:szCs w:val="24"/>
        </w:rPr>
        <w:t xml:space="preserve"> as compared to yeast, </w:t>
      </w:r>
      <w:r w:rsidR="00BF4475" w:rsidRPr="00BF4475">
        <w:rPr>
          <w:rFonts w:ascii="Times New Roman" w:hAnsi="Times New Roman" w:cs="Times New Roman"/>
          <w:noProof/>
          <w:sz w:val="24"/>
          <w:szCs w:val="24"/>
        </w:rPr>
        <w:t>and</w:t>
      </w:r>
      <w:r w:rsidR="00BF4475">
        <w:rPr>
          <w:rFonts w:ascii="Times New Roman" w:hAnsi="Times New Roman" w:cs="Times New Roman"/>
          <w:noProof/>
          <w:sz w:val="24"/>
          <w:szCs w:val="24"/>
        </w:rPr>
        <w:t xml:space="preserve"> yolk wastewater. The</w:t>
      </w:r>
      <w:r>
        <w:rPr>
          <w:rFonts w:ascii="Times New Roman" w:hAnsi="Times New Roman" w:cs="Times New Roman"/>
          <w:sz w:val="24"/>
          <w:szCs w:val="24"/>
        </w:rPr>
        <w:t xml:space="preserve"> influent was a </w:t>
      </w:r>
      <w:r w:rsidRPr="002A6B07">
        <w:rPr>
          <w:rFonts w:ascii="Times New Roman" w:hAnsi="Times New Roman" w:cs="Angsana New"/>
          <w:noProof/>
          <w:sz w:val="24"/>
          <w:szCs w:val="30"/>
        </w:rPr>
        <w:t>prominent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factor whereas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26103D">
        <w:rPr>
          <w:rFonts w:ascii="Times New Roman" w:hAnsi="Times New Roman" w:cs="Times New Roman"/>
          <w:noProof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pH has a little influence on acidification. The optimum </w:t>
      </w:r>
      <w:r w:rsidRPr="0026103D">
        <w:rPr>
          <w:rFonts w:ascii="Times New Roman" w:hAnsi="Times New Roman" w:cs="Times New Roman"/>
          <w:noProof/>
          <w:sz w:val="24"/>
          <w:szCs w:val="24"/>
        </w:rPr>
        <w:t>operati</w:t>
      </w:r>
      <w:r>
        <w:rPr>
          <w:rFonts w:ascii="Times New Roman" w:hAnsi="Times New Roman" w:cs="Times New Roman"/>
          <w:noProof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condition for protein wastewater acidification was 2: 1 of mixed whey and yolk ratio by weight of substrate ratio under </w:t>
      </w:r>
      <w:r w:rsidRPr="002A6B07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 of HRT and non-pH adjustment. The acidification efficiency of this condition reached the maximum at 78.7% with 10.5 </w:t>
      </w:r>
      <w:proofErr w:type="spellStart"/>
      <w:r>
        <w:rPr>
          <w:rFonts w:ascii="Times New Roman" w:hAnsi="Times New Roman" w:cs="Times New Roman"/>
          <w:sz w:val="24"/>
          <w:szCs w:val="24"/>
        </w:rPr>
        <w:t>gCOD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L‧d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acidification rate</w:t>
      </w:r>
      <w:r w:rsidRPr="00BF447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empirical</w:t>
      </w:r>
      <w:r w:rsidR="00BF4475">
        <w:rPr>
          <w:rFonts w:ascii="Times New Roman" w:hAnsi="Times New Roman" w:cs="Times New Roman"/>
          <w:sz w:val="24"/>
          <w:szCs w:val="24"/>
        </w:rPr>
        <w:t xml:space="preserve"> equation between effluent VFA and organic loading rates (OLR)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475" w:rsidRPr="00BF4475">
        <w:rPr>
          <w:rFonts w:ascii="Times New Roman" w:hAnsi="Times New Roman" w:cs="Times New Roman"/>
          <w:noProof/>
          <w:sz w:val="24"/>
          <w:szCs w:val="24"/>
        </w:rPr>
        <w:t>were developed</w:t>
      </w:r>
      <w:r w:rsidR="00BF4475">
        <w:rPr>
          <w:rFonts w:ascii="Times New Roman" w:hAnsi="Times New Roman" w:cs="Times New Roman"/>
          <w:sz w:val="24"/>
          <w:szCs w:val="24"/>
        </w:rPr>
        <w:t xml:space="preserve"> and suggested as a </w:t>
      </w:r>
      <w:r w:rsidR="00BF4475" w:rsidRPr="00BF4475">
        <w:rPr>
          <w:rFonts w:ascii="Times New Roman" w:hAnsi="Times New Roman" w:cs="Times New Roman"/>
          <w:noProof/>
          <w:sz w:val="24"/>
          <w:szCs w:val="24"/>
        </w:rPr>
        <w:t>gui</w:t>
      </w:r>
      <w:r w:rsidR="00BF4475">
        <w:rPr>
          <w:rFonts w:ascii="Times New Roman" w:hAnsi="Times New Roman" w:cs="Times New Roman"/>
          <w:noProof/>
          <w:sz w:val="24"/>
          <w:szCs w:val="24"/>
        </w:rPr>
        <w:t>de</w:t>
      </w:r>
      <w:r w:rsidR="00BF4475" w:rsidRPr="00BF4475">
        <w:rPr>
          <w:rFonts w:ascii="Times New Roman" w:hAnsi="Times New Roman" w:cs="Times New Roman"/>
          <w:noProof/>
          <w:sz w:val="24"/>
          <w:szCs w:val="24"/>
        </w:rPr>
        <w:t>line</w:t>
      </w:r>
      <w:r w:rsidR="00BF4475">
        <w:rPr>
          <w:rFonts w:ascii="Times New Roman" w:hAnsi="Times New Roman" w:cs="Times New Roman"/>
          <w:sz w:val="24"/>
          <w:szCs w:val="24"/>
        </w:rPr>
        <w:t xml:space="preserve"> prediction for whey and yeast wastewater.</w:t>
      </w:r>
    </w:p>
    <w:sectPr w:rsidR="002A6B07" w:rsidRPr="00BF4475" w:rsidSect="00F973FD">
      <w:pgSz w:w="11907" w:h="16840" w:code="9"/>
      <w:pgMar w:top="2013" w:right="1077" w:bottom="1276" w:left="1814" w:header="709" w:footer="142" w:gutter="0"/>
      <w:pgNumType w:fmt="low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ADFED" w14:textId="77777777" w:rsidR="009F71A7" w:rsidRDefault="009F71A7" w:rsidP="00EC0181">
      <w:pPr>
        <w:spacing w:after="0" w:line="240" w:lineRule="auto"/>
      </w:pPr>
      <w:r>
        <w:separator/>
      </w:r>
    </w:p>
  </w:endnote>
  <w:endnote w:type="continuationSeparator" w:id="0">
    <w:p w14:paraId="0998839E" w14:textId="77777777" w:rsidR="009F71A7" w:rsidRDefault="009F71A7" w:rsidP="00EC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3818" w14:textId="77777777" w:rsidR="00FF2B36" w:rsidRPr="00EC0181" w:rsidRDefault="00FF2B36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EC0181">
      <w:rPr>
        <w:rFonts w:ascii="Times New Roman" w:hAnsi="Times New Roman" w:cs="Times New Roman"/>
        <w:caps/>
        <w:sz w:val="24"/>
        <w:szCs w:val="24"/>
      </w:rPr>
      <w:fldChar w:fldCharType="begin"/>
    </w:r>
    <w:r w:rsidRPr="00EC0181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EC0181">
      <w:rPr>
        <w:rFonts w:ascii="Times New Roman" w:hAnsi="Times New Roman" w:cs="Times New Roman"/>
        <w:caps/>
        <w:sz w:val="24"/>
        <w:szCs w:val="24"/>
      </w:rPr>
      <w:fldChar w:fldCharType="separate"/>
    </w:r>
    <w:r w:rsidRPr="00EC0181">
      <w:rPr>
        <w:rFonts w:ascii="Times New Roman" w:hAnsi="Times New Roman" w:cs="Times New Roman"/>
        <w:caps/>
        <w:noProof/>
        <w:sz w:val="24"/>
        <w:szCs w:val="24"/>
      </w:rPr>
      <w:t>2</w:t>
    </w:r>
    <w:r w:rsidRPr="00EC0181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6C5ACF9E" w14:textId="77777777" w:rsidR="00FF2B36" w:rsidRDefault="00FF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B69B" w14:textId="77777777" w:rsidR="009F71A7" w:rsidRDefault="009F71A7" w:rsidP="00EC0181">
      <w:pPr>
        <w:spacing w:after="0" w:line="240" w:lineRule="auto"/>
      </w:pPr>
      <w:r>
        <w:separator/>
      </w:r>
    </w:p>
  </w:footnote>
  <w:footnote w:type="continuationSeparator" w:id="0">
    <w:p w14:paraId="317508C0" w14:textId="77777777" w:rsidR="009F71A7" w:rsidRDefault="009F71A7" w:rsidP="00EC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xsDA1NrUwMzY2MTRQ0lEKTi0uzszPAykwrwUAe2ohPiwAAAA="/>
  </w:docVars>
  <w:rsids>
    <w:rsidRoot w:val="002A6B07"/>
    <w:rsid w:val="0001375C"/>
    <w:rsid w:val="00053BC9"/>
    <w:rsid w:val="000720EB"/>
    <w:rsid w:val="001275D1"/>
    <w:rsid w:val="002740D8"/>
    <w:rsid w:val="002A6B07"/>
    <w:rsid w:val="002D272C"/>
    <w:rsid w:val="00471D6C"/>
    <w:rsid w:val="00490EFA"/>
    <w:rsid w:val="00582101"/>
    <w:rsid w:val="005A2184"/>
    <w:rsid w:val="00855512"/>
    <w:rsid w:val="0089592B"/>
    <w:rsid w:val="009F71A7"/>
    <w:rsid w:val="00A6782D"/>
    <w:rsid w:val="00BF4475"/>
    <w:rsid w:val="00D76CA8"/>
    <w:rsid w:val="00D92BB6"/>
    <w:rsid w:val="00E3229D"/>
    <w:rsid w:val="00EC0181"/>
    <w:rsid w:val="00EF3EDE"/>
    <w:rsid w:val="00F973FD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74BA"/>
  <w15:chartTrackingRefBased/>
  <w15:docId w15:val="{863657B8-23FC-4709-A1E0-F36E72A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1"/>
  </w:style>
  <w:style w:type="paragraph" w:styleId="Footer">
    <w:name w:val="footer"/>
    <w:basedOn w:val="Normal"/>
    <w:link w:val="FooterChar"/>
    <w:uiPriority w:val="99"/>
    <w:unhideWhenUsed/>
    <w:rsid w:val="00EC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Hanjai</dc:creator>
  <cp:keywords/>
  <dc:description/>
  <cp:lastModifiedBy>Pacharawan Hanjai</cp:lastModifiedBy>
  <cp:revision>17</cp:revision>
  <cp:lastPrinted>2018-12-11T18:08:00Z</cp:lastPrinted>
  <dcterms:created xsi:type="dcterms:W3CDTF">2018-12-04T14:48:00Z</dcterms:created>
  <dcterms:modified xsi:type="dcterms:W3CDTF">2018-12-15T10:52:00Z</dcterms:modified>
</cp:coreProperties>
</file>